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Roboto" w:cs="Roboto" w:eastAsia="Roboto" w:hAnsi="Roboto"/>
          <w:color w:val="ff0068"/>
          <w:sz w:val="42"/>
          <w:szCs w:val="4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68"/>
          <w:sz w:val="42"/>
          <w:szCs w:val="42"/>
          <w:highlight w:val="white"/>
          <w:rtl w:val="0"/>
        </w:rPr>
        <w:t xml:space="preserve">Bnext activa el primer marketplace de servicios financieros en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160" w:line="259" w:lineRule="auto"/>
        <w:ind w:left="720" w:hanging="360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La </w:t>
      </w:r>
      <w:r w:rsidDel="00000000" w:rsidR="00000000" w:rsidRPr="00000000">
        <w:rPr>
          <w:highlight w:val="white"/>
          <w:rtl w:val="0"/>
        </w:rPr>
        <w:t xml:space="preserve">app </w:t>
      </w:r>
      <w:r w:rsidDel="00000000" w:rsidR="00000000" w:rsidRPr="00000000">
        <w:rPr>
          <w:highlight w:val="white"/>
          <w:rtl w:val="0"/>
        </w:rPr>
        <w:t xml:space="preserve">permite contratar préstamos, fondos de inversión, hacer consultas médicas, realizar recargas telefónicas y pagos de decenas de servicios</w:t>
      </w:r>
      <w:r w:rsidDel="00000000" w:rsidR="00000000" w:rsidRPr="00000000">
        <w:rPr>
          <w:highlight w:val="white"/>
          <w:rtl w:val="0"/>
        </w:rPr>
        <w:t xml:space="preserve"> para convertirse en la mejor alternativa a la banca tradicional.</w:t>
      </w:r>
    </w:p>
    <w:p w:rsidR="00000000" w:rsidDel="00000000" w:rsidP="00000000" w:rsidRDefault="00000000" w:rsidRPr="00000000" w14:paraId="00000003">
      <w:pPr>
        <w:spacing w:line="259" w:lineRule="auto"/>
        <w:jc w:val="both"/>
        <w:rPr>
          <w:rFonts w:ascii="Averta Std PE Bold" w:cs="Averta Std PE Bold" w:eastAsia="Averta Std PE Bold" w:hAnsi="Averta Std PE Bold"/>
        </w:rPr>
      </w:pPr>
      <w:r w:rsidDel="00000000" w:rsidR="00000000" w:rsidRPr="00000000">
        <w:rPr>
          <w:rFonts w:ascii="Averta Std PE Bold" w:cs="Averta Std PE Bold" w:eastAsia="Averta Std PE Bold" w:hAnsi="Averta Std PE Bold"/>
          <w:b w:val="1"/>
          <w:rtl w:val="0"/>
        </w:rPr>
        <w:t xml:space="preserve">Ciudad de México, 1 de junio de 2020 –</w:t>
      </w:r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 Disfrutar de las ventajas de múltiples servicios financieros </w:t>
      </w:r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sin depender de un banco</w:t>
      </w:r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 ya es posible gracias a la app </w:t>
      </w:r>
      <w:hyperlink r:id="rId6">
        <w:r w:rsidDel="00000000" w:rsidR="00000000" w:rsidRPr="00000000">
          <w:rPr>
            <w:rFonts w:ascii="Averta Std PE Bold" w:cs="Averta Std PE Bold" w:eastAsia="Averta Std PE Bold" w:hAnsi="Averta Std PE Bold"/>
            <w:color w:val="1155cc"/>
            <w:u w:val="single"/>
            <w:rtl w:val="0"/>
          </w:rPr>
          <w:t xml:space="preserve">Bnext</w:t>
        </w:r>
      </w:hyperlink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, que activó el primer marketplace de soluciones para todos sus usuarios sin que tengan que poner un pie en la calle.</w:t>
      </w:r>
    </w:p>
    <w:p w:rsidR="00000000" w:rsidDel="00000000" w:rsidP="00000000" w:rsidRDefault="00000000" w:rsidRPr="00000000" w14:paraId="00000004">
      <w:pPr>
        <w:spacing w:line="259" w:lineRule="auto"/>
        <w:jc w:val="both"/>
        <w:rPr>
          <w:rFonts w:ascii="Averta Std PE Bold" w:cs="Averta Std PE Bold" w:eastAsia="Averta Std PE Bold" w:hAnsi="Averta Std PE 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59" w:lineRule="auto"/>
        <w:jc w:val="both"/>
        <w:rPr>
          <w:rFonts w:ascii="Averta Std PE Bold" w:cs="Averta Std PE Bold" w:eastAsia="Averta Std PE Bold" w:hAnsi="Averta Std PE Bold"/>
        </w:rPr>
      </w:pPr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La fintech española, que en pocos meses ya suma más de 20 mil usuarios en México, desarrolló un marketplace con </w:t>
      </w:r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categorías esenciales</w:t>
      </w:r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 para las finanzas personales donde se podrán adquirir préstamos, tener fondos de inversión, realizar recargas telefónicas,</w:t>
      </w:r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 pagos de decenas de servicios sin salir de casa </w:t>
      </w:r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e incluso hacer consultas médicas a través de un chat dentro de la app</w:t>
      </w:r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, </w:t>
      </w:r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algo que si bien no es un servicio financiero, sí es una necesidad actual. Todos los servicios se ofrecen gracias a alianzas con proveedores especializados.</w:t>
      </w:r>
    </w:p>
    <w:p w:rsidR="00000000" w:rsidDel="00000000" w:rsidP="00000000" w:rsidRDefault="00000000" w:rsidRPr="00000000" w14:paraId="00000006">
      <w:pPr>
        <w:spacing w:line="259" w:lineRule="auto"/>
        <w:jc w:val="both"/>
        <w:rPr>
          <w:rFonts w:ascii="Averta Std PE Bold" w:cs="Averta Std PE Bold" w:eastAsia="Averta Std PE Bold" w:hAnsi="Averta Std PE 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9" w:lineRule="auto"/>
        <w:jc w:val="both"/>
        <w:rPr>
          <w:rFonts w:ascii="Averta Std PE Bold" w:cs="Averta Std PE Bold" w:eastAsia="Averta Std PE Bold" w:hAnsi="Averta Std PE Bold"/>
        </w:rPr>
      </w:pPr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“Trabajamos durante meses en la usabilidad de nuestra aplicación y especialmente en la alianza con otras fintech para que se sumen a nuestro marketplace. Este es el primer paso y lo mejor es que los siguientes servicios y proveedores que se incorporen lo harán por petición de nuestros usuarios”, destaca Cristian Huertas, Country Manager de Bnext, que también ofrece una cuenta y una </w:t>
      </w:r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tarjeta de débito </w:t>
      </w:r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sin comisiones de apertura ni mantenimiento.</w:t>
      </w:r>
    </w:p>
    <w:p w:rsidR="00000000" w:rsidDel="00000000" w:rsidP="00000000" w:rsidRDefault="00000000" w:rsidRPr="00000000" w14:paraId="00000008">
      <w:pPr>
        <w:spacing w:line="259" w:lineRule="auto"/>
        <w:jc w:val="both"/>
        <w:rPr>
          <w:rFonts w:ascii="Averta Std PE Bold" w:cs="Averta Std PE Bold" w:eastAsia="Averta Std PE Bold" w:hAnsi="Averta Std PE 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9" w:lineRule="auto"/>
        <w:jc w:val="both"/>
        <w:rPr>
          <w:rFonts w:ascii="Averta Std PE Bold" w:cs="Averta Std PE Bold" w:eastAsia="Averta Std PE Bold" w:hAnsi="Averta Std PE Bold"/>
        </w:rPr>
      </w:pPr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En el nuevo M</w:t>
      </w:r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arketplace </w:t>
      </w:r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financiero, único en México, se podrán hacer recargas telefónica, pagar servicios como la luz, agua, gas, internet, teléfono, televisión y hasta comprar tarjetas de regalo en Spotify, Deezer, Amazon, </w:t>
      </w:r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Mercado Libre</w:t>
      </w:r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, </w:t>
      </w:r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Cinépolis,</w:t>
      </w:r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 Vrim, PlayStation y muchos otros.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59" w:lineRule="auto"/>
        <w:jc w:val="both"/>
        <w:rPr>
          <w:rFonts w:ascii="Averta Std PE Bold" w:cs="Averta Std PE Bold" w:eastAsia="Averta Std PE Bold" w:hAnsi="Averta Std PE 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59" w:lineRule="auto"/>
        <w:jc w:val="both"/>
        <w:rPr>
          <w:rFonts w:ascii="Averta Std PE Bold" w:cs="Averta Std PE Bold" w:eastAsia="Averta Std PE Bold" w:hAnsi="Averta Std PE Bold"/>
        </w:rPr>
      </w:pPr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En el caso de l</w:t>
      </w:r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os préstamos, </w:t>
      </w:r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podrán adquirirse al instante </w:t>
      </w:r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desde la app </w:t>
      </w:r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y se depositarán en la cuenta personal del usuario. En las próximas semanas se </w:t>
      </w:r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habilitará el acceso a fondos de inversión y se irán sumando nuevos proveedores a las categorías para darle más opciones a los usuarios.</w:t>
      </w:r>
    </w:p>
    <w:p w:rsidR="00000000" w:rsidDel="00000000" w:rsidP="00000000" w:rsidRDefault="00000000" w:rsidRPr="00000000" w14:paraId="0000000C">
      <w:pPr>
        <w:spacing w:line="259" w:lineRule="auto"/>
        <w:jc w:val="both"/>
        <w:rPr>
          <w:rFonts w:ascii="Averta Std PE Bold" w:cs="Averta Std PE Bold" w:eastAsia="Averta Std PE Bold" w:hAnsi="Averta Std PE 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9" w:lineRule="auto"/>
        <w:jc w:val="both"/>
        <w:rPr>
          <w:rFonts w:ascii="Averta Std PE Bold" w:cs="Averta Std PE Bold" w:eastAsia="Averta Std PE Bold" w:hAnsi="Averta Std PE Bol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9" w:lineRule="auto"/>
        <w:jc w:val="both"/>
        <w:rPr>
          <w:rFonts w:ascii="Averta Std PE Bold" w:cs="Averta Std PE Bold" w:eastAsia="Averta Std PE Bold" w:hAnsi="Averta Std PE Bold"/>
          <w:b w:val="1"/>
        </w:rPr>
      </w:pPr>
      <w:r w:rsidDel="00000000" w:rsidR="00000000" w:rsidRPr="00000000">
        <w:rPr>
          <w:rFonts w:ascii="Averta Std PE Bold" w:cs="Averta Std PE Bold" w:eastAsia="Averta Std PE Bold" w:hAnsi="Averta Std PE Bold"/>
          <w:b w:val="1"/>
          <w:rtl w:val="0"/>
        </w:rPr>
        <w:t xml:space="preserve">Atención médica en un chat personalizado</w:t>
      </w:r>
    </w:p>
    <w:p w:rsidR="00000000" w:rsidDel="00000000" w:rsidP="00000000" w:rsidRDefault="00000000" w:rsidRPr="00000000" w14:paraId="0000000F">
      <w:pPr>
        <w:spacing w:line="259" w:lineRule="auto"/>
        <w:jc w:val="both"/>
        <w:rPr>
          <w:rFonts w:ascii="Averta Std PE Bold" w:cs="Averta Std PE Bold" w:eastAsia="Averta Std PE Bold" w:hAnsi="Averta Std PE 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9" w:lineRule="auto"/>
        <w:jc w:val="both"/>
        <w:rPr>
          <w:rFonts w:ascii="Averta Std PE Bold" w:cs="Averta Std PE Bold" w:eastAsia="Averta Std PE Bold" w:hAnsi="Averta Std PE Bold"/>
        </w:rPr>
      </w:pPr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Bnext cerró una alianza para que los usuarios también tengan acceso a consultas médicas a cualquier hora del día a través del Chat Salud. </w:t>
      </w:r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R</w:t>
      </w:r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equiere una suscripción mensual de $149 pesos</w:t>
      </w:r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 y además del chat, se podrán enviar fotos a los médicos y recibir recetas homologadas en farmacias. Cada usuario tendrá su historial médico de consultas previas para mejorar la atención.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9" w:lineRule="auto"/>
        <w:jc w:val="both"/>
        <w:rPr>
          <w:rFonts w:ascii="Averta Std PE Bold" w:cs="Averta Std PE Bold" w:eastAsia="Averta Std PE Bold" w:hAnsi="Averta Std PE 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9" w:lineRule="auto"/>
        <w:jc w:val="both"/>
        <w:rPr>
          <w:rFonts w:ascii="Averta Std PE Bold" w:cs="Averta Std PE Bold" w:eastAsia="Averta Std PE Bold" w:hAnsi="Averta Std PE Bold"/>
        </w:rPr>
      </w:pPr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“El marketplace de servicios financieros es nuestra principal diferencia con otras fintech y lo que hace realmente especial a Bnext. En esta ocasión también entendimos que el acceso a la salud es prioritario para nuestros usuarios y lo seguirá siendo, así que decidimos crear el Chat Salud, que será una de las opciones favoritas dentro del marketplace”, agrega el Country Manager.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9" w:lineRule="auto"/>
        <w:jc w:val="both"/>
        <w:rPr>
          <w:rFonts w:ascii="Averta Std PE Bold" w:cs="Averta Std PE Bold" w:eastAsia="Averta Std PE Bold" w:hAnsi="Averta Std PE 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Para acceder a estos servicios, solo hay que crear la cuenta </w:t>
      </w:r>
      <w:r w:rsidDel="00000000" w:rsidR="00000000" w:rsidRPr="00000000">
        <w:rPr>
          <w:rtl w:val="0"/>
        </w:rPr>
        <w:t xml:space="preserve">Bnext sin cargos </w:t>
      </w:r>
      <w:r w:rsidDel="00000000" w:rsidR="00000000" w:rsidRPr="00000000">
        <w:rPr>
          <w:rtl w:val="0"/>
        </w:rPr>
        <w:t xml:space="preserve">y buscar la sección de marketplace dentro de la app. La cuenta se puede abrir en cuatro minutos y la tarjeta llegará a cualquier lugar en menos de una semana, a la vez que permite hacer pagos en línea o </w:t>
      </w:r>
      <w:r w:rsidDel="00000000" w:rsidR="00000000" w:rsidRPr="00000000">
        <w:rPr>
          <w:i w:val="1"/>
          <w:rtl w:val="0"/>
        </w:rPr>
        <w:t xml:space="preserve">contactless</w:t>
      </w:r>
      <w:r w:rsidDel="00000000" w:rsidR="00000000" w:rsidRPr="00000000">
        <w:rPr>
          <w:rtl w:val="0"/>
        </w:rPr>
        <w:t xml:space="preserve"> en cualquier tienda física. 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“En la nueva normalidad, donde la gente no querrá</w:t>
      </w:r>
      <w:r w:rsidDel="00000000" w:rsidR="00000000" w:rsidRPr="00000000">
        <w:rPr>
          <w:rtl w:val="0"/>
        </w:rPr>
        <w:t xml:space="preserve"> ir</w:t>
      </w:r>
      <w:r w:rsidDel="00000000" w:rsidR="00000000" w:rsidRPr="00000000">
        <w:rPr>
          <w:rtl w:val="0"/>
        </w:rPr>
        <w:t xml:space="preserve"> a los bancos a hacer filas ni tener dinero en efectivo en la mano, el marketplace de Bnext será un aliado para tener acceso a los servicios financieros básicos que necesitan todos los mexicanos”, concluye Huertas.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59" w:lineRule="auto"/>
        <w:jc w:val="both"/>
        <w:rPr>
          <w:rFonts w:ascii="Averta Std PE Bold" w:cs="Averta Std PE Bold" w:eastAsia="Averta Std PE Bold" w:hAnsi="Averta Std PE 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59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Acerca de Bnext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Averta Std PE Bold" w:cs="Averta Std PE Bold" w:eastAsia="Averta Std PE Bold" w:hAnsi="Averta Std PE Bold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Fundada en 2017 en España, Bnext es la alternativa a la banca móvil más completa de la actualidad. La app ofrece una cuenta y una tarjeta sin comisiones de apertura o mantenimiento, con la que se pueden hacer pagos y retiros, dentro o fuera del país, con devoluciones de las comisiones generadas por los bancos tradicionales. Actualmente cuenta con más de 350,000 usuarios activos en España y acaba de lanzarse en México con el objetivo de llegar a más de un millón de ‘bnexters’ entre ambos países para 2020. Recientemente cerró la mayor ronda de financiación de serie A de España del sector fintech, con 25 millones de euros, y también un </w:t>
      </w:r>
      <w:r w:rsidDel="00000000" w:rsidR="00000000" w:rsidRPr="00000000">
        <w:rPr>
          <w:rFonts w:ascii="Open Sans" w:cs="Open Sans" w:eastAsia="Open Sans" w:hAnsi="Open Sans"/>
          <w:i w:val="1"/>
          <w:sz w:val="18"/>
          <w:szCs w:val="18"/>
          <w:rtl w:val="0"/>
        </w:rPr>
        <w:t xml:space="preserve">equity crowdfunding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 en el que alrededor de 5,000 personas se convirtieron en inversionistas de la startup española.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verta Std PE Bold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line="276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990600" cy="383325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31057" l="13953" r="12456" t="29880"/>
                  <a:stretch>
                    <a:fillRect/>
                  </a:stretch>
                </pic:blipFill>
                <pic:spPr>
                  <a:xfrm>
                    <a:off x="0" y="0"/>
                    <a:ext cx="990600" cy="383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-1362074</wp:posOffset>
          </wp:positionH>
          <wp:positionV relativeFrom="paragraph">
            <wp:posOffset>-457199</wp:posOffset>
          </wp:positionV>
          <wp:extent cx="8216430" cy="2514600"/>
          <wp:effectExtent b="0" l="0" r="0" t="0"/>
          <wp:wrapSquare wrapText="bothSides" distB="0" distT="0" distL="0" distR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9922" l="1669" r="2265" t="15888"/>
                  <a:stretch>
                    <a:fillRect/>
                  </a:stretch>
                </pic:blipFill>
                <pic:spPr>
                  <a:xfrm>
                    <a:off x="0" y="0"/>
                    <a:ext cx="8216430" cy="25146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next.io/mx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